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Style w:val="5"/>
          <w:rFonts w:hint="default" w:eastAsia="宋体"/>
          <w:b w:val="0"/>
          <w:bCs/>
          <w:lang w:val="en-US" w:eastAsia="zh-CN"/>
        </w:rPr>
      </w:pPr>
      <w:r>
        <w:rPr>
          <w:rStyle w:val="5"/>
          <w:rFonts w:hint="eastAsia" w:ascii="仿宋_GB2312" w:hAnsi="仿宋_GB2312" w:eastAsia="仿宋_GB2312" w:cs="仿宋_GB2312"/>
          <w:b w:val="0"/>
          <w:bCs/>
          <w:sz w:val="32"/>
          <w:szCs w:val="15"/>
          <w:lang w:val="en-US" w:eastAsia="zh-CN"/>
        </w:rPr>
        <w:t>附件5</w:t>
      </w:r>
      <w:r>
        <w:rPr>
          <w:rStyle w:val="5"/>
          <w:rFonts w:hint="eastAsia"/>
          <w:b w:val="0"/>
          <w:bCs/>
          <w:lang w:val="en-US" w:eastAsia="zh-CN"/>
        </w:rPr>
        <w:t>：</w:t>
      </w:r>
    </w:p>
    <w:p>
      <w:pPr>
        <w:spacing w:line="440" w:lineRule="exact"/>
        <w:jc w:val="left"/>
        <w:rPr>
          <w:rStyle w:val="5"/>
          <w:rFonts w:hint="eastAsia"/>
          <w:lang w:val="en-US" w:eastAsia="zh-CN"/>
        </w:rPr>
      </w:pPr>
    </w:p>
    <w:p>
      <w:pPr>
        <w:spacing w:line="440" w:lineRule="exact"/>
        <w:jc w:val="center"/>
        <w:rPr>
          <w:rStyle w:val="5"/>
          <w:rFonts w:hint="eastAsia" w:ascii="小标宋" w:hAnsi="小标宋" w:eastAsia="小标宋" w:cs="小标宋"/>
          <w:b w:val="0"/>
          <w:bCs/>
          <w:lang w:val="en-US" w:eastAsia="zh-CN"/>
        </w:rPr>
      </w:pPr>
      <w:r>
        <w:rPr>
          <w:rStyle w:val="5"/>
          <w:rFonts w:hint="eastAsia" w:ascii="小标宋" w:hAnsi="小标宋" w:eastAsia="小标宋" w:cs="小标宋"/>
          <w:b w:val="0"/>
          <w:bCs/>
          <w:lang w:val="en-US" w:eastAsia="zh-CN"/>
        </w:rPr>
        <w:t>填报国家奖学金学工系统流程图</w:t>
      </w:r>
    </w:p>
    <w:p>
      <w:pPr>
        <w:spacing w:line="440" w:lineRule="exact"/>
        <w:jc w:val="left"/>
        <w:rPr>
          <w:rStyle w:val="5"/>
          <w:rFonts w:hint="eastAsia"/>
          <w:lang w:val="en-US" w:eastAsia="zh-CN"/>
        </w:rPr>
      </w:pPr>
      <w:bookmarkStart w:id="0" w:name="_GoBack"/>
      <w:bookmarkEnd w:id="0"/>
    </w:p>
    <w:p>
      <w:pPr>
        <w:numPr>
          <w:ilvl w:val="0"/>
          <w:numId w:val="1"/>
        </w:numPr>
        <w:spacing w:line="440" w:lineRule="exact"/>
        <w:jc w:val="left"/>
        <w:rPr>
          <w:rStyle w:val="5"/>
          <w:rFonts w:hint="eastAsia"/>
          <w:b/>
          <w:bCs w:val="0"/>
          <w:sz w:val="30"/>
          <w:szCs w:val="30"/>
          <w:lang w:val="en-US" w:eastAsia="zh-CN"/>
        </w:rPr>
      </w:pPr>
      <w:r>
        <w:rPr>
          <w:rStyle w:val="5"/>
          <w:rFonts w:hint="eastAsia"/>
          <w:b/>
          <w:bCs w:val="0"/>
          <w:sz w:val="30"/>
          <w:szCs w:val="30"/>
          <w:lang w:val="en-US" w:eastAsia="zh-CN"/>
        </w:rPr>
        <w:t>申请学生登录学工系统。</w:t>
      </w:r>
    </w:p>
    <w:p>
      <w:pPr>
        <w:numPr>
          <w:ilvl w:val="0"/>
          <w:numId w:val="0"/>
        </w:numPr>
        <w:spacing w:line="440" w:lineRule="exact"/>
        <w:jc w:val="left"/>
        <w:rPr>
          <w:rStyle w:val="5"/>
          <w:rFonts w:hint="eastAsia"/>
          <w:b/>
          <w:bCs w:val="0"/>
          <w:sz w:val="30"/>
          <w:szCs w:val="30"/>
          <w:lang w:val="en-US" w:eastAsia="zh-CN"/>
        </w:rPr>
      </w:pPr>
    </w:p>
    <w:p>
      <w:pPr>
        <w:keepNext w:val="0"/>
        <w:keepLines w:val="0"/>
        <w:widowControl/>
        <w:suppressLineNumbers w:val="0"/>
        <w:jc w:val="left"/>
        <w:rPr>
          <w:rFonts w:hint="eastAsia" w:eastAsia="宋体"/>
          <w:b/>
          <w:bCs/>
          <w:lang w:eastAsia="zh-CN"/>
        </w:rPr>
      </w:pPr>
      <w:r>
        <w:rPr>
          <w:rFonts w:hint="eastAsia"/>
          <w:b/>
          <w:bCs/>
          <w:sz w:val="30"/>
          <w:szCs w:val="30"/>
          <w:lang w:eastAsia="zh-CN"/>
        </w:rPr>
        <w:t>二、点击更多应用</w:t>
      </w:r>
      <w:r>
        <w:rPr>
          <w:rFonts w:hint="eastAsia"/>
          <w:b/>
          <w:bCs/>
          <w:lang w:eastAsia="zh-CN"/>
        </w:rPr>
        <w:t>。</w:t>
      </w:r>
    </w:p>
    <w:p>
      <w:pP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277485" cy="2696210"/>
            <wp:effectExtent l="0" t="0" r="18415" b="889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5277485" cy="2696210"/>
                    </a:xfrm>
                    <a:prstGeom prst="rect">
                      <a:avLst/>
                    </a:prstGeom>
                    <a:noFill/>
                    <a:ln w="9525">
                      <a:noFill/>
                    </a:ln>
                  </pic:spPr>
                </pic:pic>
              </a:graphicData>
            </a:graphic>
          </wp:inline>
        </w:drawing>
      </w:r>
    </w:p>
    <w:p>
      <w:pPr>
        <w:rPr>
          <w:rFonts w:ascii="宋体" w:hAnsi="宋体" w:eastAsia="宋体" w:cs="宋体"/>
          <w:kern w:val="0"/>
          <w:sz w:val="24"/>
          <w:szCs w:val="24"/>
          <w:lang w:val="en-US" w:eastAsia="zh-CN" w:bidi="ar"/>
        </w:rPr>
      </w:pPr>
    </w:p>
    <w:p>
      <w:pPr>
        <w:keepNext w:val="0"/>
        <w:keepLines w:val="0"/>
        <w:widowControl/>
        <w:numPr>
          <w:ilvl w:val="0"/>
          <w:numId w:val="0"/>
        </w:numPr>
        <w:suppressLineNumbers w:val="0"/>
        <w:ind w:leftChars="0"/>
        <w:jc w:val="left"/>
        <w:rPr>
          <w:rFonts w:hint="eastAsia" w:ascii="宋体" w:hAnsi="宋体" w:eastAsia="宋体" w:cs="宋体"/>
          <w:b/>
          <w:bCs/>
          <w:kern w:val="0"/>
          <w:sz w:val="30"/>
          <w:szCs w:val="30"/>
          <w:lang w:val="en-US" w:eastAsia="zh-CN" w:bidi="ar"/>
        </w:rPr>
      </w:pPr>
      <w:r>
        <w:rPr>
          <w:rFonts w:hint="eastAsia" w:ascii="宋体" w:hAnsi="宋体" w:cs="宋体"/>
          <w:b/>
          <w:bCs/>
          <w:kern w:val="0"/>
          <w:sz w:val="30"/>
          <w:szCs w:val="30"/>
          <w:lang w:val="en-US" w:eastAsia="zh-CN" w:bidi="ar"/>
        </w:rPr>
        <w:t>三、</w:t>
      </w:r>
      <w:r>
        <w:rPr>
          <w:rFonts w:hint="eastAsia" w:ascii="宋体" w:hAnsi="宋体" w:eastAsia="宋体" w:cs="宋体"/>
          <w:b/>
          <w:bCs/>
          <w:kern w:val="0"/>
          <w:sz w:val="30"/>
          <w:szCs w:val="30"/>
          <w:lang w:val="en-US" w:eastAsia="zh-CN" w:bidi="ar"/>
        </w:rPr>
        <w:t>选</w:t>
      </w:r>
      <w:r>
        <w:rPr>
          <w:rFonts w:hint="eastAsia" w:ascii="宋体" w:hAnsi="宋体" w:cs="宋体"/>
          <w:b/>
          <w:bCs/>
          <w:kern w:val="0"/>
          <w:sz w:val="30"/>
          <w:szCs w:val="30"/>
          <w:lang w:val="en-US" w:eastAsia="zh-CN" w:bidi="ar"/>
        </w:rPr>
        <w:t>择</w:t>
      </w:r>
      <w:r>
        <w:rPr>
          <w:rFonts w:hint="eastAsia" w:ascii="宋体" w:hAnsi="宋体" w:eastAsia="宋体" w:cs="宋体"/>
          <w:b/>
          <w:bCs/>
          <w:kern w:val="0"/>
          <w:sz w:val="30"/>
          <w:szCs w:val="30"/>
          <w:lang w:val="en-US" w:eastAsia="zh-CN" w:bidi="ar"/>
        </w:rPr>
        <w:t>需要</w:t>
      </w:r>
      <w:r>
        <w:rPr>
          <w:rFonts w:hint="eastAsia" w:ascii="宋体" w:hAnsi="宋体" w:cs="宋体"/>
          <w:b/>
          <w:bCs/>
          <w:kern w:val="0"/>
          <w:sz w:val="30"/>
          <w:szCs w:val="30"/>
          <w:lang w:val="en-US" w:eastAsia="zh-CN" w:bidi="ar"/>
        </w:rPr>
        <w:t>应用模块</w:t>
      </w:r>
      <w:r>
        <w:rPr>
          <w:rFonts w:hint="eastAsia" w:ascii="宋体" w:hAnsi="宋体" w:eastAsia="宋体" w:cs="宋体"/>
          <w:b/>
          <w:bCs/>
          <w:kern w:val="0"/>
          <w:sz w:val="30"/>
          <w:szCs w:val="30"/>
          <w:lang w:val="en-US" w:eastAsia="zh-CN" w:bidi="ar"/>
        </w:rPr>
        <w:t>填写。</w:t>
      </w:r>
    </w:p>
    <w:p>
      <w:pPr>
        <w:keepNext w:val="0"/>
        <w:keepLines w:val="0"/>
        <w:widowControl/>
        <w:suppressLineNumbers w:val="0"/>
        <w:jc w:val="left"/>
      </w:pPr>
    </w:p>
    <w:p>
      <w:pPr>
        <w:keepNext w:val="0"/>
        <w:keepLines w:val="0"/>
        <w:widowControl/>
        <w:numPr>
          <w:ilvl w:val="0"/>
          <w:numId w:val="0"/>
        </w:numPr>
        <w:suppressLineNumbers w:val="0"/>
        <w:ind w:leftChars="0"/>
        <w:jc w:val="left"/>
        <w:rPr>
          <w:rFonts w:hint="eastAsia" w:eastAsia="宋体"/>
          <w:lang w:eastAsia="zh-CN"/>
        </w:rPr>
      </w:pPr>
      <w:r>
        <w:drawing>
          <wp:inline distT="0" distB="0" distL="114300" distR="114300">
            <wp:extent cx="5268595" cy="2594610"/>
            <wp:effectExtent l="0" t="0" r="8255" b="15240"/>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5"/>
                    <a:stretch>
                      <a:fillRect/>
                    </a:stretch>
                  </pic:blipFill>
                  <pic:spPr>
                    <a:xfrm>
                      <a:off x="0" y="0"/>
                      <a:ext cx="5268595" cy="2594610"/>
                    </a:xfrm>
                    <a:prstGeom prst="rect">
                      <a:avLst/>
                    </a:prstGeom>
                    <a:noFill/>
                    <a:ln>
                      <a:noFill/>
                    </a:ln>
                  </pic:spPr>
                </pic:pic>
              </a:graphicData>
            </a:graphic>
          </wp:inline>
        </w:drawing>
      </w:r>
    </w:p>
    <w:p>
      <w:pPr>
        <w:keepNext w:val="0"/>
        <w:keepLines w:val="0"/>
        <w:widowControl/>
        <w:numPr>
          <w:ilvl w:val="0"/>
          <w:numId w:val="2"/>
        </w:numPr>
        <w:suppressLineNumbers w:val="0"/>
        <w:ind w:leftChars="0"/>
        <w:jc w:val="left"/>
        <w:rPr>
          <w:rFonts w:hint="eastAsia" w:ascii="宋体" w:hAnsi="宋体" w:cs="宋体"/>
          <w:b/>
          <w:bCs/>
          <w:kern w:val="0"/>
          <w:sz w:val="32"/>
          <w:szCs w:val="32"/>
          <w:lang w:val="en-US" w:eastAsia="zh-CN" w:bidi="ar"/>
        </w:rPr>
      </w:pPr>
      <w:r>
        <w:rPr>
          <w:sz w:val="30"/>
        </w:rPr>
        <mc:AlternateContent>
          <mc:Choice Requires="wps">
            <w:drawing>
              <wp:anchor distT="0" distB="0" distL="114300" distR="114300" simplePos="0" relativeHeight="251658240" behindDoc="0" locked="0" layoutInCell="1" allowOverlap="1">
                <wp:simplePos x="0" y="0"/>
                <wp:positionH relativeFrom="column">
                  <wp:posOffset>4664710</wp:posOffset>
                </wp:positionH>
                <wp:positionV relativeFrom="paragraph">
                  <wp:posOffset>164465</wp:posOffset>
                </wp:positionV>
                <wp:extent cx="212090" cy="102235"/>
                <wp:effectExtent l="6350" t="15240" r="10160" b="15875"/>
                <wp:wrapNone/>
                <wp:docPr id="9" name="右箭头 9"/>
                <wp:cNvGraphicFramePr/>
                <a:graphic xmlns:a="http://schemas.openxmlformats.org/drawingml/2006/main">
                  <a:graphicData uri="http://schemas.microsoft.com/office/word/2010/wordprocessingShape">
                    <wps:wsp>
                      <wps:cNvSpPr/>
                      <wps:spPr>
                        <a:xfrm>
                          <a:off x="5807710" y="8756650"/>
                          <a:ext cx="212090" cy="1022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67.3pt;margin-top:12.95pt;height:8.05pt;width:16.7pt;z-index:251658240;v-text-anchor:middle;mso-width-relative:page;mso-height-relative:page;" fillcolor="#5B9BD5 [3204]" filled="t" stroked="t" coordsize="21600,21600" o:gfxdata="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GH4gK9kAAAAJAQAADwAAAAAAAAABACAAAAAi&#10;AAAAZHJzL2Rvd25yZXYueG1sUEsBAhQAFAAAAAgAh07iQM5rmDl7AgAA2wQAAA4AAAAAAAAAAQAg&#10;AAAAKAEAAGRycy9lMm9Eb2MueG1sUEsFBgAAAAAGAAYAWQEAABUGAAAAAA==&#10;" adj="16395,5400">
                <v:fill on="t" focussize="0,0"/>
                <v:stroke weight="1pt" color="#41719C [3204]" miterlimit="8" joinstyle="miter"/>
                <v:imagedata o:title=""/>
                <o:lock v:ext="edit" aspectratio="f"/>
              </v:shape>
            </w:pict>
          </mc:Fallback>
        </mc:AlternateContent>
      </w:r>
      <w:r>
        <w:rPr>
          <w:rFonts w:hint="eastAsia" w:ascii="宋体" w:hAnsi="宋体" w:eastAsia="宋体" w:cs="宋体"/>
          <w:b/>
          <w:bCs/>
          <w:kern w:val="0"/>
          <w:sz w:val="32"/>
          <w:szCs w:val="32"/>
          <w:lang w:val="en-US" w:eastAsia="zh-CN" w:bidi="ar"/>
        </w:rPr>
        <w:t>学生填</w:t>
      </w:r>
      <w:r>
        <w:rPr>
          <w:rFonts w:hint="eastAsia" w:ascii="宋体" w:hAnsi="宋体" w:cs="宋体"/>
          <w:b/>
          <w:bCs/>
          <w:kern w:val="0"/>
          <w:sz w:val="32"/>
          <w:szCs w:val="32"/>
          <w:lang w:val="en-US" w:eastAsia="zh-CN" w:bidi="ar"/>
        </w:rPr>
        <w:t>写</w:t>
      </w:r>
      <w:r>
        <w:rPr>
          <w:rFonts w:hint="eastAsia" w:ascii="宋体" w:hAnsi="宋体" w:eastAsia="宋体" w:cs="宋体"/>
          <w:b/>
          <w:bCs/>
          <w:kern w:val="0"/>
          <w:sz w:val="32"/>
          <w:szCs w:val="32"/>
          <w:lang w:val="en-US" w:eastAsia="zh-CN" w:bidi="ar"/>
        </w:rPr>
        <w:t>相应的</w:t>
      </w:r>
      <w:r>
        <w:rPr>
          <w:rFonts w:hint="eastAsia" w:ascii="宋体" w:hAnsi="宋体" w:cs="宋体"/>
          <w:b/>
          <w:bCs/>
          <w:kern w:val="0"/>
          <w:sz w:val="32"/>
          <w:szCs w:val="32"/>
          <w:lang w:val="en-US" w:eastAsia="zh-CN" w:bidi="ar"/>
        </w:rPr>
        <w:t>审批表</w:t>
      </w:r>
      <w:r>
        <w:rPr>
          <w:rFonts w:hint="eastAsia" w:ascii="宋体" w:hAnsi="宋体" w:eastAsia="宋体" w:cs="宋体"/>
          <w:b/>
          <w:bCs/>
          <w:kern w:val="0"/>
          <w:sz w:val="32"/>
          <w:szCs w:val="32"/>
          <w:lang w:val="en-US" w:eastAsia="zh-CN" w:bidi="ar"/>
        </w:rPr>
        <w:t>后，辅导员</w:t>
      </w:r>
      <w:r>
        <w:rPr>
          <w:rFonts w:hint="eastAsia" w:ascii="宋体" w:hAnsi="宋体" w:cs="宋体"/>
          <w:b/>
          <w:bCs/>
          <w:kern w:val="0"/>
          <w:sz w:val="32"/>
          <w:szCs w:val="32"/>
          <w:lang w:val="en-US" w:eastAsia="zh-CN" w:bidi="ar"/>
        </w:rPr>
        <w:t>登录系统</w:t>
      </w:r>
      <w:r>
        <w:rPr>
          <w:rFonts w:hint="eastAsia" w:ascii="宋体" w:hAnsi="宋体" w:eastAsia="宋体" w:cs="宋体"/>
          <w:b/>
          <w:bCs/>
          <w:kern w:val="0"/>
          <w:sz w:val="32"/>
          <w:szCs w:val="32"/>
          <w:lang w:val="en-US" w:eastAsia="zh-CN" w:bidi="ar"/>
        </w:rPr>
        <w:t>审核</w:t>
      </w:r>
      <w:r>
        <w:rPr>
          <w:rFonts w:hint="eastAsia" w:ascii="宋体" w:hAnsi="宋体" w:cs="宋体"/>
          <w:b/>
          <w:bCs/>
          <w:kern w:val="0"/>
          <w:sz w:val="32"/>
          <w:szCs w:val="32"/>
          <w:lang w:val="en-US" w:eastAsia="zh-CN" w:bidi="ar"/>
        </w:rPr>
        <w:t xml:space="preserve">  学院审核，辅导员、学院审核完成后，学生导出审批表，正反面打印，交由辅导员填写推荐理由并手写签名和日期、学院院系主管学生工作领导填写院（系）意见并手写签名和日期。学院负责国家奖学金汇总的老师导出初审名单表连同相关支撑材料在规定时间报送学生工作部。</w:t>
      </w:r>
    </w:p>
    <w:p>
      <w:pPr>
        <w:keepNext w:val="0"/>
        <w:keepLines w:val="0"/>
        <w:widowControl/>
        <w:numPr>
          <w:ilvl w:val="0"/>
          <w:numId w:val="0"/>
        </w:numPr>
        <w:suppressLineNumbers w:val="0"/>
        <w:jc w:val="left"/>
        <w:rPr>
          <w:rFonts w:hint="eastAsia" w:ascii="宋体" w:hAnsi="宋体" w:cs="宋体"/>
          <w:b/>
          <w:bCs/>
          <w:kern w:val="0"/>
          <w:sz w:val="32"/>
          <w:szCs w:val="32"/>
          <w:lang w:val="en-US" w:eastAsia="zh-CN" w:bidi="ar"/>
        </w:rPr>
      </w:pPr>
      <w:r>
        <w:drawing>
          <wp:inline distT="0" distB="0" distL="114300" distR="114300">
            <wp:extent cx="5274310" cy="2978785"/>
            <wp:effectExtent l="0" t="0" r="2540" b="12065"/>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6"/>
                    <a:stretch>
                      <a:fillRect/>
                    </a:stretch>
                  </pic:blipFill>
                  <pic:spPr>
                    <a:xfrm>
                      <a:off x="0" y="0"/>
                      <a:ext cx="5274310" cy="297878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9E356"/>
    <w:multiLevelType w:val="singleLevel"/>
    <w:tmpl w:val="85A9E356"/>
    <w:lvl w:ilvl="0" w:tentative="0">
      <w:start w:val="1"/>
      <w:numFmt w:val="chineseCounting"/>
      <w:suff w:val="nothing"/>
      <w:lvlText w:val="%1、"/>
      <w:lvlJc w:val="left"/>
      <w:rPr>
        <w:rFonts w:hint="eastAsia"/>
      </w:rPr>
    </w:lvl>
  </w:abstractNum>
  <w:abstractNum w:abstractNumId="1">
    <w:nsid w:val="F519DD19"/>
    <w:multiLevelType w:val="singleLevel"/>
    <w:tmpl w:val="F519DD1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2A2C81"/>
    <w:rsid w:val="499B4C60"/>
    <w:rsid w:val="712A2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2019-09-24T08:53:00Z</dcterms:created>
  <dc:creator>`  `废墟！</dc:creator>
  <cp:lastModifiedBy>yghk</cp:lastModifiedBy>
  <cp:lastPrinted>2019-09-25T01:12:09Z</cp:lastPrinted>
  <dcterms:modified xsi:type="dcterms:W3CDTF">2019-09-25T01:12:14Z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